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DC" w:rsidRPr="005F4DDC" w:rsidRDefault="005F4DDC" w:rsidP="005F4DDC">
      <w:pPr>
        <w:rPr>
          <w:rFonts w:ascii="Calibri" w:eastAsia="Times New Roman" w:hAnsi="Calibri" w:cs="Times New Roman"/>
        </w:rPr>
      </w:pPr>
    </w:p>
    <w:p w:rsidR="00460917" w:rsidRPr="00460917" w:rsidRDefault="005F4DDC" w:rsidP="00460917">
      <w:pPr>
        <w:spacing w:after="75" w:line="276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5F4DDC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</w:t>
      </w:r>
      <w:r w:rsidR="00460917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</w:t>
      </w:r>
      <w:r w:rsidR="0046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460917" w:rsidRPr="00460917" w:rsidRDefault="00460917" w:rsidP="00460917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воспитания и социализации </w:t>
      </w:r>
    </w:p>
    <w:p w:rsidR="00460917" w:rsidRPr="00460917" w:rsidRDefault="00F07F2F" w:rsidP="00460917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уровне</w:t>
      </w:r>
      <w:bookmarkStart w:id="0" w:name="_GoBack"/>
      <w:bookmarkEnd w:id="0"/>
      <w:r w:rsidR="00460917" w:rsidRPr="0046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</w:p>
    <w:p w:rsidR="00460917" w:rsidRPr="00460917" w:rsidRDefault="00460917" w:rsidP="00460917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«Муниципального общеобразовательного учреждения</w:t>
      </w:r>
    </w:p>
    <w:p w:rsidR="00460917" w:rsidRPr="00460917" w:rsidRDefault="00460917" w:rsidP="00460917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</w:t>
      </w:r>
    </w:p>
    <w:p w:rsidR="00460917" w:rsidRPr="00460917" w:rsidRDefault="00460917" w:rsidP="00460917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«Лесколовский центр образования»</w:t>
      </w: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5F4DDC" w:rsidRDefault="00460917" w:rsidP="00460917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80"/>
          <w:sz w:val="48"/>
          <w:szCs w:val="48"/>
        </w:rPr>
      </w:pPr>
      <w:r w:rsidRPr="005F4DDC">
        <w:rPr>
          <w:rFonts w:ascii="Calibri" w:eastAsia="Times New Roman" w:hAnsi="Calibri" w:cs="Times New Roman"/>
          <w:b/>
          <w:color w:val="000080"/>
          <w:sz w:val="48"/>
          <w:szCs w:val="48"/>
        </w:rPr>
        <w:t>ПРОГРАММА</w:t>
      </w:r>
    </w:p>
    <w:p w:rsidR="00460917" w:rsidRPr="005F4DDC" w:rsidRDefault="00460917" w:rsidP="00460917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80"/>
          <w:sz w:val="48"/>
          <w:szCs w:val="48"/>
        </w:rPr>
      </w:pPr>
      <w:r w:rsidRPr="005F4DDC">
        <w:rPr>
          <w:rFonts w:ascii="Calibri" w:eastAsia="Times New Roman" w:hAnsi="Calibri" w:cs="Times New Roman"/>
          <w:b/>
          <w:color w:val="000080"/>
          <w:sz w:val="48"/>
          <w:szCs w:val="48"/>
        </w:rPr>
        <w:t>по профилактике</w:t>
      </w:r>
    </w:p>
    <w:p w:rsidR="00460917" w:rsidRPr="005F4DDC" w:rsidRDefault="00460917" w:rsidP="00460917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80"/>
          <w:sz w:val="48"/>
          <w:szCs w:val="48"/>
        </w:rPr>
      </w:pPr>
      <w:r w:rsidRPr="005F4DDC">
        <w:rPr>
          <w:rFonts w:ascii="Calibri" w:eastAsia="Times New Roman" w:hAnsi="Calibri" w:cs="Times New Roman"/>
          <w:b/>
          <w:color w:val="000080"/>
          <w:sz w:val="48"/>
          <w:szCs w:val="48"/>
        </w:rPr>
        <w:t>экстремизма и терроризма</w:t>
      </w:r>
    </w:p>
    <w:p w:rsidR="00460917" w:rsidRPr="005F4DDC" w:rsidRDefault="00460917" w:rsidP="00460917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80"/>
          <w:sz w:val="48"/>
          <w:szCs w:val="48"/>
        </w:rPr>
      </w:pPr>
      <w:r w:rsidRPr="005F4DDC">
        <w:rPr>
          <w:rFonts w:ascii="Calibri" w:eastAsia="Times New Roman" w:hAnsi="Calibri" w:cs="Times New Roman"/>
          <w:b/>
          <w:color w:val="000080"/>
          <w:sz w:val="48"/>
          <w:szCs w:val="48"/>
        </w:rPr>
        <w:t>в МОУ «СОШ «ЛЦО»</w:t>
      </w: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6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460917" w:rsidRPr="00460917" w:rsidRDefault="00460917" w:rsidP="004609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917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Лесколово</w:t>
      </w:r>
    </w:p>
    <w:p w:rsidR="007864C1" w:rsidRPr="00460917" w:rsidRDefault="00460917" w:rsidP="0046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46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F4DDC" w:rsidRPr="005F4DDC" w:rsidRDefault="005F4DDC" w:rsidP="005F4DDC">
      <w:pPr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5F4DDC">
        <w:rPr>
          <w:rFonts w:ascii="Times New Roman" w:eastAsia="Times New Roman" w:hAnsi="Times New Roman" w:cs="Times New Roman"/>
          <w:sz w:val="32"/>
          <w:szCs w:val="32"/>
        </w:rPr>
        <w:lastRenderedPageBreak/>
        <w:t>Актуальность проблемы</w:t>
      </w:r>
    </w:p>
    <w:p w:rsidR="005F4DDC" w:rsidRPr="005F4DDC" w:rsidRDefault="005F4DDC" w:rsidP="005F4D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5F4DDC" w:rsidRPr="005F4DDC" w:rsidRDefault="005F4DDC" w:rsidP="005F4DDC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 Безусловно, проводить профилактику терроризма и экстремизма среди молодежи намного выгоднее, чем ликвидировать последствия</w:t>
      </w:r>
      <w:r w:rsidRPr="005F4DDC">
        <w:rPr>
          <w:rFonts w:ascii="Calibri" w:eastAsia="Times New Roman" w:hAnsi="Calibri" w:cs="Times New Roman"/>
          <w:sz w:val="24"/>
          <w:szCs w:val="24"/>
        </w:rPr>
        <w:t xml:space="preserve"> подобных явлений.</w:t>
      </w:r>
    </w:p>
    <w:p w:rsidR="005F4DDC" w:rsidRPr="005F4DDC" w:rsidRDefault="005F4DDC" w:rsidP="005F4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предусматривает:</w:t>
      </w:r>
    </w:p>
    <w:p w:rsidR="005F4DDC" w:rsidRPr="005F4DDC" w:rsidRDefault="005F4DDC" w:rsidP="005F4D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>1 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5F4DDC" w:rsidRPr="005F4DDC" w:rsidRDefault="005F4DDC" w:rsidP="005F4D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 xml:space="preserve"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</w:t>
      </w:r>
    </w:p>
    <w:p w:rsidR="005F4DDC" w:rsidRPr="005F4DDC" w:rsidRDefault="005F4DDC" w:rsidP="005F4D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>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</w:p>
    <w:p w:rsidR="005F4DDC" w:rsidRPr="005F4DDC" w:rsidRDefault="005F4DDC" w:rsidP="005F4DDC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F4DDC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позволяет </w:t>
      </w:r>
      <w:r w:rsidRPr="005F4D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4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Цель: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целенаправленной воспитательной работы по профилактике экстремизма и терроризма, а так же формирование установок толерантного сознания среди учащихся.</w:t>
      </w:r>
      <w:r w:rsidRPr="005F4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стойкого понятия, что Конституция РФ – основной закон государства;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учащимся и их родителям, что всякие призывы к изменению существующего строя, осуществление террористической деятельности, публичное оправдание терроризма, возбуждение расовой, национальной или религиозной розни, связанной с насилием или призывами к насилию, являются признаками экстремизма. К ним также относятся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ненависти, пропаганда превосходства одной нации над другой;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ходе воспитательных мероприятий толерантное сознание и поведение, противодействие экстремизму и снижение социально-психологической напряженности в обществе;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нормы толерантного поведения и противодействия различным видам экстремизма, этнофобии и ксенофобии;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организацию общедоступных спортивных секций, кружков, клубов по интересам и привлекать в них детей «группы риска» и несовершеннолетних,  склонных к асоциальным поступкам и к правонарушениям;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профилактическую работу, направленную на формирование законопослушного поведения и постоянно воспитывать сознательную дисциплину у воспитанников и учащихся;</w:t>
      </w:r>
    </w:p>
    <w:p w:rsidR="005F4DDC" w:rsidRPr="005F4DDC" w:rsidRDefault="005F4DDC" w:rsidP="005F4D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разъяснительную работу по пропаганде здорового образа жизни, вреда курения, алкоголизма, наркотиков.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профилактики экстремизма и терроризма в среде учащихся и их родителей, формирования установок толерантного сознания.</w:t>
      </w:r>
    </w:p>
    <w:p w:rsidR="005F4DDC" w:rsidRPr="005F4DDC" w:rsidRDefault="005F4DDC" w:rsidP="005F4DD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5F4DDC" w:rsidRPr="005F4DDC" w:rsidRDefault="005F4DDC" w:rsidP="005F4DD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миролюбия, веротерпимости и толерантности;</w:t>
      </w:r>
    </w:p>
    <w:p w:rsidR="005F4DDC" w:rsidRPr="005F4DDC" w:rsidRDefault="005F4DDC" w:rsidP="005F4DD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норм социального поведения, характерного для гражданского общества;</w:t>
      </w:r>
    </w:p>
    <w:p w:rsidR="005F4DDC" w:rsidRPr="005F4DDC" w:rsidRDefault="005F4DDC" w:rsidP="005F4DD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5F4DDC" w:rsidRPr="005F4DDC" w:rsidRDefault="005F4DDC" w:rsidP="005F4DD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широкую пропаганду миролюбия, толерантности к этническим, религиозным и политическим разногласиям;</w:t>
      </w:r>
    </w:p>
    <w:p w:rsidR="005F4DDC" w:rsidRPr="005F4DDC" w:rsidRDefault="005F4DDC" w:rsidP="005F4DD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граждан, уверенных в неотвратимости наказания за осуществление экстремистской деятельности.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база: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Конституция Российской Федерации. Экстремизм во всех своих проявлениях в разной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степени, но всегда посягает именно на то, что закрепляет Конституция РФ: основы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конституционного строя, права и свободы человека и гражданина, порядок и принципы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устройства и местного самоуправления;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закон от 25 июля 2002 года № 114-ФЗ «О противодействии экстремистской деятельности»; 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Постановление Правительства Российской Федерации о 18.01.2003 г. № 27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имуществом»; </w:t>
      </w:r>
    </w:p>
    <w:p w:rsidR="005F4DDC" w:rsidRPr="005F4DDC" w:rsidRDefault="005F4DDC" w:rsidP="005F4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Мероприятия программы с учащимися и их родителями:</w:t>
      </w:r>
    </w:p>
    <w:tbl>
      <w:tblPr>
        <w:tblW w:w="95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5"/>
        <w:gridCol w:w="4010"/>
        <w:gridCol w:w="1371"/>
        <w:gridCol w:w="2720"/>
      </w:tblGrid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DDC" w:rsidRPr="005F4DDC" w:rsidTr="00161DA5">
        <w:trPr>
          <w:tblCellSpacing w:w="0" w:type="dxa"/>
        </w:trPr>
        <w:tc>
          <w:tcPr>
            <w:tcW w:w="9516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безопасности Илларионов П.А.</w:t>
            </w:r>
          </w:p>
          <w:p w:rsid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ВС Фильченкова Т.И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солидарности с жертвами терактов классные часы «Терроризму скажем: «Нет!»»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учителя обществознания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жизненного и профессионального самоопределения учащихся 9-х классов.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  по связям с общественностью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Ринева Н.Г.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работников ПДН, ГИБДД  проведение лекций, бесед, разъяснение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П.А.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Ринева Н.Г.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Фильченкова Т.И.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лекций по темам: «Правила поведения в школе», «Мой стиль жизни– безопасность и здоровье»,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«Наше право и наш интерес», «Выход есть: живи без….», «Я ребёнок. Я человек», «Жертва неразборчивости», «Современные вандалы», «Я – гражданин России», «Терроризм – угроза миру» и др.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обществознания </w:t>
            </w: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Варава И.М. 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 Я.В.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тему «Интерес и досуг».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Ринева Н.Г.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Г.В.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диспута «Моя жизнь. Мои права» с учащимися 8-х - 9-х классов.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Фильченкова Т.И.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Самооценки и уровня тревожности учащихся 1,5,10 классов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 А.В..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Международного Дня прав человека (по отдельному плану).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обществознания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детей «группы риска». Составление индивидуальных карт развития.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и педагог психолог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 «Правила поведения в опасных для жизни ситуациях» (дома, на улице) перед каникулами.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классные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линейки «Права и обязанности обучающихся»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организаторы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жизненного и профессионального самоопределения учащихся 9-х классов.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Ринева Н.Г.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«Знаток Конвенции о правах ребенка» среди учащихся 8-9-х классов.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права и обществознания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лекций по теме: «Что такое экстремизм?»; «Терроризм и его проявления»; «Школа – правовое пространство»; «Недаром помнит вся Россия»; «Великая должность – быть на Земле человеком»; «В семье единой» и др.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права и обществознания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государственной символики.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права и обществознания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работников ПДН, ГИБДД  для проведения лекций, бесед, с родителями и разъяснение прав и обязанностей, вопросов противодействия экстремизму.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П.А.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к школьному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будущих первоклассников.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 психологи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«Толерантное общение» в 7-х-9-х классах.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Е.В.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Трошкова Е.Н.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вопросам формирования установок толерантного сознания и профилактики экстремизма.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П.А.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Фильченкова Т.И.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«Молодежь за здоровый образ жизни».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 А.С.,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руководители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Спицын А.С. 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поделок, фотогазеты «Совместный отдых», «Мы вместе»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1-4 классы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организаторы</w:t>
            </w:r>
          </w:p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4DDC" w:rsidRPr="005F4DDC" w:rsidTr="005F4DDC">
        <w:trPr>
          <w:tblCellSpacing w:w="0" w:type="dxa"/>
        </w:trPr>
        <w:tc>
          <w:tcPr>
            <w:tcW w:w="1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сплочению детского коллектива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 классы, и 5-е классы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DDC" w:rsidRPr="005F4DDC" w:rsidRDefault="005F4DDC" w:rsidP="005F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 психологи</w:t>
            </w:r>
          </w:p>
        </w:tc>
      </w:tr>
    </w:tbl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4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Ожидаемые результаты  </w:t>
      </w:r>
    </w:p>
    <w:p w:rsidR="005F4DDC" w:rsidRPr="005F4DDC" w:rsidRDefault="005F4DDC" w:rsidP="005F4DDC">
      <w:pPr>
        <w:spacing w:before="100" w:beforeAutospacing="1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>– совершенствование форм и методов работы по профилактике терроризма и экстремизма</w:t>
      </w: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распространение культуры интернационализма, согласия, национальной и религиозной </w:t>
      </w: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4DDC" w:rsidRPr="005F4DDC" w:rsidRDefault="005F4DDC" w:rsidP="005F4DDC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терпимости в среде учащихся </w:t>
      </w:r>
    </w:p>
    <w:p w:rsidR="005F4DDC" w:rsidRPr="005F4DDC" w:rsidRDefault="005F4DDC" w:rsidP="005F4DD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>– гармонизация межнациональных отношений, повышение уровня этносоциальной комфортности;</w:t>
      </w:r>
    </w:p>
    <w:p w:rsidR="005F4DDC" w:rsidRPr="005F4DDC" w:rsidRDefault="005F4DDC" w:rsidP="005F4DD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нетерпимости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сообществ;</w:t>
      </w:r>
    </w:p>
    <w:p w:rsidR="005F4DDC" w:rsidRPr="005F4DDC" w:rsidRDefault="005F4DDC" w:rsidP="005F4DD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>– укрепление и культивирование в молодежной среде атмосферы межэтнического согласия и толерантности;</w:t>
      </w:r>
    </w:p>
    <w:p w:rsidR="005F4DDC" w:rsidRPr="005F4DDC" w:rsidRDefault="005F4DDC" w:rsidP="005F4DD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DDC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единого информационного пространства для пропаганды и распространения идей толерантности, гражданской солидарности, уважения к другим культурам, в том числе через муниципальные средства массовой информации.</w:t>
      </w:r>
    </w:p>
    <w:p w:rsidR="008D3B38" w:rsidRPr="008D3B38" w:rsidRDefault="008D3B38" w:rsidP="00F33C70">
      <w:pPr>
        <w:rPr>
          <w:rFonts w:ascii="Times New Roman" w:hAnsi="Times New Roman" w:cs="Times New Roman"/>
          <w:sz w:val="48"/>
          <w:szCs w:val="48"/>
        </w:rPr>
      </w:pPr>
    </w:p>
    <w:sectPr w:rsidR="008D3B38" w:rsidRPr="008D3B38" w:rsidSect="004609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896"/>
    <w:multiLevelType w:val="hybridMultilevel"/>
    <w:tmpl w:val="932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4C5D"/>
    <w:multiLevelType w:val="hybridMultilevel"/>
    <w:tmpl w:val="491C2E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B7"/>
    <w:rsid w:val="0012065C"/>
    <w:rsid w:val="002763EF"/>
    <w:rsid w:val="00460917"/>
    <w:rsid w:val="00492519"/>
    <w:rsid w:val="004E51EE"/>
    <w:rsid w:val="005F4DDC"/>
    <w:rsid w:val="007864C1"/>
    <w:rsid w:val="008D3B38"/>
    <w:rsid w:val="00C67AEE"/>
    <w:rsid w:val="00DD03B7"/>
    <w:rsid w:val="00EB599C"/>
    <w:rsid w:val="00F07F2F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BA22"/>
  <w15:chartTrackingRefBased/>
  <w15:docId w15:val="{CADF1000-93B1-4980-8024-D1F9FEE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E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20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2019-11-30T09:17:00Z</cp:lastPrinted>
  <dcterms:created xsi:type="dcterms:W3CDTF">2018-12-26T09:04:00Z</dcterms:created>
  <dcterms:modified xsi:type="dcterms:W3CDTF">2019-12-11T07:19:00Z</dcterms:modified>
</cp:coreProperties>
</file>